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5C" w:rsidRPr="00010299" w:rsidRDefault="00864739" w:rsidP="00864739">
      <w:pPr>
        <w:pStyle w:val="Koptekst"/>
        <w:spacing w:line="276" w:lineRule="auto"/>
        <w:ind w:left="720" w:firstLine="1404"/>
        <w:rPr>
          <w:sz w:val="20"/>
          <w:lang w:val="en-GB"/>
        </w:rPr>
      </w:pPr>
      <w:r w:rsidRPr="00010299">
        <w:rPr>
          <w:noProof/>
          <w:sz w:val="20"/>
          <w:lang w:eastAsia="nl-BE"/>
        </w:rPr>
        <w:drawing>
          <wp:anchor distT="0" distB="0" distL="114300" distR="114300" simplePos="0" relativeHeight="251659264" behindDoc="1" locked="0" layoutInCell="1" allowOverlap="1" wp14:anchorId="5A919803" wp14:editId="1E81938B">
            <wp:simplePos x="0" y="0"/>
            <wp:positionH relativeFrom="column">
              <wp:posOffset>4965700</wp:posOffset>
            </wp:positionH>
            <wp:positionV relativeFrom="paragraph">
              <wp:posOffset>-464839</wp:posOffset>
            </wp:positionV>
            <wp:extent cx="1485900" cy="5778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299">
        <w:rPr>
          <w:noProof/>
          <w:sz w:val="20"/>
          <w:lang w:eastAsia="nl-BE"/>
        </w:rPr>
        <w:drawing>
          <wp:anchor distT="0" distB="0" distL="114300" distR="114300" simplePos="0" relativeHeight="251660288" behindDoc="0" locked="0" layoutInCell="1" allowOverlap="1" wp14:anchorId="6C05F6E9" wp14:editId="3BDE4A6C">
            <wp:simplePos x="0" y="0"/>
            <wp:positionH relativeFrom="column">
              <wp:posOffset>-628650</wp:posOffset>
            </wp:positionH>
            <wp:positionV relativeFrom="paragraph">
              <wp:posOffset>-522687</wp:posOffset>
            </wp:positionV>
            <wp:extent cx="1587500" cy="756920"/>
            <wp:effectExtent l="0" t="0" r="0"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25C" w:rsidRPr="00010299">
        <w:rPr>
          <w:rFonts w:ascii="Cambria" w:eastAsia="Times New Roman" w:hAnsi="Cambria"/>
          <w:sz w:val="16"/>
          <w:szCs w:val="24"/>
          <w:lang w:val="en-GB"/>
        </w:rPr>
        <w:t>CCNURCA: 544169–TEMPUS–1–2013-1-BE-TEMPUS-JPCR</w:t>
      </w:r>
    </w:p>
    <w:p w:rsidR="00864739" w:rsidRPr="00010299" w:rsidRDefault="00864739" w:rsidP="00720BFE">
      <w:pPr>
        <w:pStyle w:val="Normaalweb"/>
        <w:shd w:val="clear" w:color="auto" w:fill="FFFFFF"/>
        <w:spacing w:before="0" w:beforeAutospacing="0" w:after="0" w:afterAutospacing="0" w:line="276" w:lineRule="auto"/>
        <w:rPr>
          <w:rFonts w:ascii="Calibri" w:hAnsi="Calibri"/>
          <w:color w:val="000000"/>
          <w:sz w:val="20"/>
          <w:szCs w:val="22"/>
          <w:lang w:val="en-US"/>
        </w:rPr>
      </w:pPr>
    </w:p>
    <w:p w:rsidR="00A26948" w:rsidRPr="00010299" w:rsidRDefault="00A26948" w:rsidP="00720BFE">
      <w:pPr>
        <w:spacing w:after="0" w:line="276" w:lineRule="auto"/>
        <w:ind w:left="1068" w:firstLine="348"/>
        <w:rPr>
          <w:b/>
          <w:color w:val="44546A" w:themeColor="text2"/>
          <w:sz w:val="20"/>
          <w:lang w:val="en-US"/>
        </w:rPr>
      </w:pPr>
      <w:r w:rsidRPr="00010299">
        <w:rPr>
          <w:b/>
          <w:color w:val="44546A" w:themeColor="text2"/>
          <w:sz w:val="20"/>
          <w:lang w:val="en-US"/>
        </w:rPr>
        <w:t xml:space="preserve">CCNURCA; </w:t>
      </w:r>
      <w:r w:rsidR="0024782C" w:rsidRPr="00010299">
        <w:rPr>
          <w:b/>
          <w:color w:val="44546A" w:themeColor="text2"/>
          <w:sz w:val="20"/>
          <w:lang w:val="en-US"/>
        </w:rPr>
        <w:t>a project on curriculum reform for nursing  in th</w:t>
      </w:r>
      <w:r w:rsidRPr="00010299">
        <w:rPr>
          <w:b/>
          <w:color w:val="44546A" w:themeColor="text2"/>
          <w:sz w:val="20"/>
          <w:lang w:val="en-US"/>
        </w:rPr>
        <w:t>e West Balkan</w:t>
      </w:r>
    </w:p>
    <w:p w:rsidR="00720BFE" w:rsidRPr="00D52FD5" w:rsidRDefault="00720BFE" w:rsidP="00720BFE">
      <w:pPr>
        <w:spacing w:after="0" w:line="276" w:lineRule="auto"/>
        <w:ind w:firstLine="360"/>
        <w:rPr>
          <w:color w:val="44546A" w:themeColor="text2"/>
          <w:sz w:val="18"/>
          <w:lang w:val="en-US"/>
        </w:rPr>
      </w:pPr>
    </w:p>
    <w:p w:rsidR="00A26948" w:rsidRPr="00010299" w:rsidRDefault="0024782C" w:rsidP="00487FD0">
      <w:pPr>
        <w:spacing w:after="0" w:line="276" w:lineRule="auto"/>
        <w:rPr>
          <w:b/>
          <w:color w:val="44546A" w:themeColor="text2"/>
          <w:sz w:val="18"/>
        </w:rPr>
      </w:pPr>
      <w:r w:rsidRPr="00010299">
        <w:rPr>
          <w:b/>
          <w:color w:val="44546A" w:themeColor="text2"/>
          <w:sz w:val="18"/>
        </w:rPr>
        <w:t>The context</w:t>
      </w:r>
    </w:p>
    <w:p w:rsidR="0024782C" w:rsidRPr="00010299" w:rsidRDefault="0024782C" w:rsidP="00720BFE">
      <w:pPr>
        <w:pStyle w:val="Lijstalinea"/>
        <w:numPr>
          <w:ilvl w:val="0"/>
          <w:numId w:val="2"/>
        </w:numPr>
        <w:spacing w:after="0" w:line="276" w:lineRule="auto"/>
        <w:rPr>
          <w:rFonts w:cs="Arial"/>
          <w:color w:val="44546A" w:themeColor="text2"/>
          <w:sz w:val="18"/>
          <w:lang w:val="en-US"/>
        </w:rPr>
      </w:pPr>
      <w:r w:rsidRPr="00010299">
        <w:rPr>
          <w:rFonts w:cs="Arial"/>
          <w:color w:val="44546A" w:themeColor="text2"/>
          <w:sz w:val="18"/>
          <w:lang w:val="en-US"/>
        </w:rPr>
        <w:t xml:space="preserve">Nursing education is directed by guidelines of the World Health Organization , the European law and the laws of the members states. Despite the growing convergence in educational systems and approach, at this time there </w:t>
      </w:r>
      <w:r w:rsidR="001F0E2C">
        <w:rPr>
          <w:rFonts w:cs="Arial"/>
          <w:color w:val="44546A" w:themeColor="text2"/>
          <w:sz w:val="18"/>
          <w:lang w:val="en-US"/>
        </w:rPr>
        <w:t xml:space="preserve">is </w:t>
      </w:r>
      <w:r w:rsidRPr="00010299">
        <w:rPr>
          <w:rFonts w:cs="Arial"/>
          <w:color w:val="44546A" w:themeColor="text2"/>
          <w:sz w:val="18"/>
          <w:lang w:val="en-US"/>
        </w:rPr>
        <w:t xml:space="preserve">no uniformity in the way nursing education is organized in Europe. </w:t>
      </w:r>
    </w:p>
    <w:p w:rsidR="006D6D44" w:rsidRPr="00010299" w:rsidRDefault="006D6D44" w:rsidP="00720BFE">
      <w:pPr>
        <w:pStyle w:val="Lijstalinea"/>
        <w:numPr>
          <w:ilvl w:val="0"/>
          <w:numId w:val="2"/>
        </w:numPr>
        <w:spacing w:after="0" w:line="276" w:lineRule="auto"/>
        <w:rPr>
          <w:rFonts w:cs="Arial"/>
          <w:color w:val="44546A" w:themeColor="text2"/>
          <w:sz w:val="18"/>
          <w:lang w:val="en-US"/>
        </w:rPr>
      </w:pPr>
      <w:r w:rsidRPr="00010299">
        <w:rPr>
          <w:rFonts w:cs="Arial"/>
          <w:color w:val="44546A" w:themeColor="text2"/>
          <w:sz w:val="18"/>
          <w:lang w:val="en-US"/>
        </w:rPr>
        <w:t xml:space="preserve">TEMPUS is the European Union’s </w:t>
      </w:r>
      <w:r w:rsidRPr="00010299">
        <w:rPr>
          <w:rFonts w:cs="Arial"/>
          <w:bCs/>
          <w:color w:val="44546A" w:themeColor="text2"/>
          <w:sz w:val="18"/>
          <w:lang w:val="en-US"/>
        </w:rPr>
        <w:t>program which</w:t>
      </w:r>
      <w:r w:rsidRPr="00010299">
        <w:rPr>
          <w:rFonts w:cs="Arial"/>
          <w:color w:val="44546A" w:themeColor="text2"/>
          <w:sz w:val="18"/>
          <w:lang w:val="en-US"/>
        </w:rPr>
        <w:t xml:space="preserve"> </w:t>
      </w:r>
      <w:r w:rsidRPr="00010299">
        <w:rPr>
          <w:rFonts w:cs="Arial"/>
          <w:bCs/>
          <w:color w:val="44546A" w:themeColor="text2"/>
          <w:sz w:val="18"/>
          <w:lang w:val="en-US"/>
        </w:rPr>
        <w:t>promotes institutional cooperation</w:t>
      </w:r>
      <w:r w:rsidRPr="00010299">
        <w:rPr>
          <w:rFonts w:cs="Arial"/>
          <w:color w:val="44546A" w:themeColor="text2"/>
          <w:sz w:val="18"/>
          <w:lang w:val="en-US"/>
        </w:rPr>
        <w:t xml:space="preserve"> that involves the European Union and Partner Countries and focuses on the reform and modernization of higher education systems</w:t>
      </w:r>
      <w:r w:rsidR="00B2125C" w:rsidRPr="00010299">
        <w:rPr>
          <w:rFonts w:cs="Arial"/>
          <w:color w:val="44546A" w:themeColor="text2"/>
          <w:sz w:val="18"/>
          <w:lang w:val="en-US"/>
        </w:rPr>
        <w:t>.</w:t>
      </w:r>
      <w:r w:rsidRPr="00010299">
        <w:rPr>
          <w:rFonts w:cs="Arial"/>
          <w:color w:val="44546A" w:themeColor="text2"/>
          <w:sz w:val="18"/>
          <w:lang w:val="en-US"/>
        </w:rPr>
        <w:t xml:space="preserve"> </w:t>
      </w:r>
    </w:p>
    <w:p w:rsidR="006D6D44" w:rsidRPr="00010299" w:rsidRDefault="006D6D44" w:rsidP="00720BFE">
      <w:pPr>
        <w:pStyle w:val="Lijstalinea"/>
        <w:numPr>
          <w:ilvl w:val="0"/>
          <w:numId w:val="2"/>
        </w:numPr>
        <w:spacing w:after="0" w:line="276" w:lineRule="auto"/>
        <w:rPr>
          <w:rFonts w:cs="Arial"/>
          <w:color w:val="44546A" w:themeColor="text2"/>
          <w:sz w:val="18"/>
          <w:lang w:val="en-US"/>
        </w:rPr>
      </w:pPr>
      <w:r w:rsidRPr="00010299">
        <w:rPr>
          <w:rFonts w:cs="Arial"/>
          <w:color w:val="44546A" w:themeColor="text2"/>
          <w:sz w:val="18"/>
          <w:lang w:val="en-US"/>
        </w:rPr>
        <w:t>Within this framework a consortium of Universities, University colleges and Governmental authorities engaged themselves for a project named “Competency based Curriculum Reform in Nursing and Caring in Western Balkan Universities" (CCNURCA).</w:t>
      </w:r>
    </w:p>
    <w:p w:rsidR="00B2125C" w:rsidRPr="00010299" w:rsidRDefault="00B2125C" w:rsidP="00720BFE">
      <w:pPr>
        <w:spacing w:after="0" w:line="276" w:lineRule="auto"/>
        <w:ind w:firstLine="360"/>
        <w:rPr>
          <w:rFonts w:cs="Arial"/>
          <w:color w:val="44546A" w:themeColor="text2"/>
          <w:sz w:val="18"/>
          <w:lang w:val="en-US"/>
        </w:rPr>
      </w:pPr>
    </w:p>
    <w:p w:rsidR="0024782C" w:rsidRPr="00010299" w:rsidRDefault="0024782C" w:rsidP="00487FD0">
      <w:pPr>
        <w:spacing w:after="0" w:line="276" w:lineRule="auto"/>
        <w:rPr>
          <w:rFonts w:cs="Arial"/>
          <w:b/>
          <w:color w:val="44546A" w:themeColor="text2"/>
          <w:sz w:val="18"/>
          <w:lang w:val="en-US"/>
        </w:rPr>
      </w:pPr>
      <w:r w:rsidRPr="00010299">
        <w:rPr>
          <w:rFonts w:cs="Arial"/>
          <w:b/>
          <w:color w:val="44546A" w:themeColor="text2"/>
          <w:sz w:val="18"/>
          <w:lang w:val="en-US"/>
        </w:rPr>
        <w:t>Aim of the project</w:t>
      </w:r>
    </w:p>
    <w:p w:rsidR="006D6D44" w:rsidRPr="00D915D1" w:rsidRDefault="006D6D44" w:rsidP="00487FD0">
      <w:pPr>
        <w:spacing w:after="0" w:line="276" w:lineRule="auto"/>
        <w:rPr>
          <w:rFonts w:cs="Arial"/>
          <w:color w:val="44546A" w:themeColor="text2"/>
          <w:sz w:val="18"/>
          <w:lang w:val="en-US"/>
        </w:rPr>
      </w:pPr>
      <w:r w:rsidRPr="00D915D1">
        <w:rPr>
          <w:rFonts w:cs="Arial"/>
          <w:color w:val="44546A" w:themeColor="text2"/>
          <w:sz w:val="18"/>
          <w:lang w:val="en-US"/>
        </w:rPr>
        <w:t xml:space="preserve">The overall aim of the project is the </w:t>
      </w:r>
      <w:r w:rsidRPr="00D915D1">
        <w:rPr>
          <w:rFonts w:cs="Arial"/>
          <w:bCs/>
          <w:color w:val="44546A" w:themeColor="text2"/>
          <w:sz w:val="18"/>
          <w:lang w:val="en-US"/>
        </w:rPr>
        <w:t>curricular reform of higher nursing education</w:t>
      </w:r>
      <w:r w:rsidRPr="00D915D1">
        <w:rPr>
          <w:rFonts w:cs="Arial"/>
          <w:color w:val="44546A" w:themeColor="text2"/>
          <w:sz w:val="18"/>
          <w:lang w:val="en-US"/>
        </w:rPr>
        <w:t xml:space="preserve"> to be in line with competence based education and professional standards that have to be met by all European Union member states. In this way this proposal fully supports the ongoing reform of higher education in the WB region.</w:t>
      </w:r>
    </w:p>
    <w:p w:rsidR="0024782C" w:rsidRPr="00010299" w:rsidRDefault="0024782C" w:rsidP="00720BFE">
      <w:pPr>
        <w:spacing w:after="0" w:line="276" w:lineRule="auto"/>
        <w:ind w:left="360"/>
        <w:rPr>
          <w:rFonts w:cs="Arial"/>
          <w:color w:val="44546A" w:themeColor="text2"/>
          <w:sz w:val="18"/>
          <w:lang w:val="en-US"/>
        </w:rPr>
      </w:pPr>
    </w:p>
    <w:p w:rsidR="0024782C" w:rsidRPr="00010299" w:rsidRDefault="0024782C" w:rsidP="00487FD0">
      <w:pPr>
        <w:spacing w:after="0" w:line="276" w:lineRule="auto"/>
        <w:rPr>
          <w:rFonts w:cs="Arial"/>
          <w:b/>
          <w:color w:val="44546A" w:themeColor="text2"/>
          <w:sz w:val="18"/>
          <w:lang w:val="en-US"/>
        </w:rPr>
      </w:pPr>
      <w:r w:rsidRPr="00010299">
        <w:rPr>
          <w:rFonts w:cs="Arial"/>
          <w:b/>
          <w:color w:val="44546A" w:themeColor="text2"/>
          <w:sz w:val="18"/>
          <w:lang w:val="en-US"/>
        </w:rPr>
        <w:t>Method</w:t>
      </w:r>
    </w:p>
    <w:p w:rsidR="00B2125C" w:rsidRPr="00010299" w:rsidRDefault="00B2125C" w:rsidP="00487FD0">
      <w:pPr>
        <w:spacing w:after="0" w:line="276" w:lineRule="auto"/>
        <w:rPr>
          <w:color w:val="44546A" w:themeColor="text2"/>
          <w:sz w:val="18"/>
          <w:lang w:val="en-US"/>
        </w:rPr>
      </w:pPr>
      <w:r w:rsidRPr="00010299">
        <w:rPr>
          <w:color w:val="44546A" w:themeColor="text2"/>
          <w:sz w:val="18"/>
          <w:lang w:val="en-US"/>
        </w:rPr>
        <w:t xml:space="preserve">A consortium of Universities and University colleges from West Balkan (Albania, Bosnia-Herzegovina and Montenegro) and the EU (Belgium, Slovakia and the Netherlands) </w:t>
      </w:r>
      <w:r w:rsidR="009A65A0" w:rsidRPr="00010299">
        <w:rPr>
          <w:color w:val="44546A" w:themeColor="text2"/>
          <w:sz w:val="18"/>
          <w:lang w:val="en-US"/>
        </w:rPr>
        <w:t>defined a 3 year project to initiate reformation in nursing education in the West Balkan. After clarification of objectives and definition of the mile</w:t>
      </w:r>
      <w:r w:rsidR="004A0F33" w:rsidRPr="00010299">
        <w:rPr>
          <w:color w:val="44546A" w:themeColor="text2"/>
          <w:sz w:val="18"/>
          <w:lang w:val="en-US"/>
        </w:rPr>
        <w:t>stones w</w:t>
      </w:r>
      <w:r w:rsidR="009A65A0" w:rsidRPr="00010299">
        <w:rPr>
          <w:color w:val="44546A" w:themeColor="text2"/>
          <w:sz w:val="18"/>
          <w:lang w:val="en-US"/>
        </w:rPr>
        <w:t>it</w:t>
      </w:r>
      <w:r w:rsidR="004A0F33" w:rsidRPr="00010299">
        <w:rPr>
          <w:color w:val="44546A" w:themeColor="text2"/>
          <w:sz w:val="18"/>
          <w:lang w:val="en-US"/>
        </w:rPr>
        <w:t>h</w:t>
      </w:r>
      <w:r w:rsidR="009A65A0" w:rsidRPr="00010299">
        <w:rPr>
          <w:color w:val="44546A" w:themeColor="text2"/>
          <w:sz w:val="18"/>
          <w:lang w:val="en-US"/>
        </w:rPr>
        <w:t>in the project following steps were taken:</w:t>
      </w:r>
    </w:p>
    <w:p w:rsidR="009A65A0" w:rsidRPr="00010299" w:rsidRDefault="00B926C6" w:rsidP="00487FD0">
      <w:pPr>
        <w:pStyle w:val="Lijstalinea"/>
        <w:numPr>
          <w:ilvl w:val="0"/>
          <w:numId w:val="9"/>
        </w:numPr>
        <w:spacing w:after="0" w:line="276" w:lineRule="auto"/>
        <w:ind w:left="720"/>
        <w:rPr>
          <w:color w:val="44546A" w:themeColor="text2"/>
          <w:sz w:val="18"/>
          <w:lang w:val="en-US"/>
        </w:rPr>
      </w:pPr>
      <w:hyperlink r:id="rId7" w:tgtFrame="_blank" w:history="1">
        <w:r w:rsidR="009A65A0" w:rsidRPr="00010299">
          <w:rPr>
            <w:rStyle w:val="Hyperlink"/>
            <w:color w:val="44546A" w:themeColor="text2"/>
            <w:sz w:val="18"/>
            <w:u w:val="none"/>
            <w:lang w:val="en-US"/>
          </w:rPr>
          <w:t>Analysis of the current European situation for higher education in nursing in Europe and Western Balkan Nursing schools</w:t>
        </w:r>
      </w:hyperlink>
      <w:r w:rsidR="009A65A0" w:rsidRPr="00010299">
        <w:rPr>
          <w:color w:val="44546A" w:themeColor="text2"/>
          <w:sz w:val="18"/>
          <w:lang w:val="en-US"/>
        </w:rPr>
        <w:t>;</w:t>
      </w:r>
    </w:p>
    <w:p w:rsidR="009A65A0" w:rsidRPr="00010299" w:rsidRDefault="009A65A0" w:rsidP="00487FD0">
      <w:pPr>
        <w:pStyle w:val="Lijstalinea"/>
        <w:numPr>
          <w:ilvl w:val="0"/>
          <w:numId w:val="9"/>
        </w:numPr>
        <w:spacing w:after="0" w:line="276" w:lineRule="auto"/>
        <w:ind w:left="720"/>
        <w:rPr>
          <w:color w:val="44546A" w:themeColor="text2"/>
          <w:sz w:val="18"/>
          <w:lang w:val="en-US"/>
        </w:rPr>
      </w:pPr>
      <w:r w:rsidRPr="00010299">
        <w:rPr>
          <w:color w:val="44546A" w:themeColor="text2"/>
          <w:sz w:val="18"/>
          <w:lang w:val="en-US"/>
        </w:rPr>
        <w:t>Comparative Analysis in EU and WB:</w:t>
      </w:r>
    </w:p>
    <w:p w:rsidR="009A65A0" w:rsidRPr="00010299" w:rsidRDefault="004A0F33" w:rsidP="00487FD0">
      <w:pPr>
        <w:pStyle w:val="Lijstalinea"/>
        <w:numPr>
          <w:ilvl w:val="0"/>
          <w:numId w:val="9"/>
        </w:numPr>
        <w:spacing w:after="0" w:line="276" w:lineRule="auto"/>
        <w:ind w:left="720"/>
        <w:rPr>
          <w:color w:val="44546A" w:themeColor="text2"/>
          <w:sz w:val="18"/>
          <w:lang w:val="en-US"/>
        </w:rPr>
      </w:pPr>
      <w:r w:rsidRPr="00010299">
        <w:rPr>
          <w:color w:val="44546A" w:themeColor="text2"/>
          <w:sz w:val="18"/>
          <w:lang w:val="en-US"/>
        </w:rPr>
        <w:t xml:space="preserve">Definition of </w:t>
      </w:r>
      <w:r w:rsidR="009A65A0" w:rsidRPr="00010299">
        <w:rPr>
          <w:color w:val="44546A" w:themeColor="text2"/>
          <w:sz w:val="18"/>
          <w:lang w:val="en-US"/>
        </w:rPr>
        <w:t>Educational goals and outcomes of nursing curriculum:</w:t>
      </w:r>
    </w:p>
    <w:p w:rsidR="007E258C" w:rsidRPr="00010299" w:rsidRDefault="00720BFE" w:rsidP="00487FD0">
      <w:pPr>
        <w:pStyle w:val="Lijstalinea"/>
        <w:numPr>
          <w:ilvl w:val="0"/>
          <w:numId w:val="9"/>
        </w:numPr>
        <w:spacing w:after="0" w:line="276" w:lineRule="auto"/>
        <w:ind w:left="720"/>
        <w:rPr>
          <w:color w:val="44546A" w:themeColor="text2"/>
          <w:sz w:val="18"/>
          <w:lang w:val="en-US"/>
        </w:rPr>
      </w:pPr>
      <w:r w:rsidRPr="00010299">
        <w:rPr>
          <w:color w:val="44546A" w:themeColor="text2"/>
          <w:sz w:val="18"/>
          <w:lang w:val="en-US"/>
        </w:rPr>
        <w:t>Demonstration of n</w:t>
      </w:r>
      <w:r w:rsidR="007E258C" w:rsidRPr="00010299">
        <w:rPr>
          <w:color w:val="44546A" w:themeColor="text2"/>
          <w:sz w:val="18"/>
          <w:lang w:val="en-US"/>
        </w:rPr>
        <w:t>ew teaching methodologies</w:t>
      </w:r>
    </w:p>
    <w:p w:rsidR="007E258C" w:rsidRPr="00010299" w:rsidRDefault="00720BFE" w:rsidP="00487FD0">
      <w:pPr>
        <w:pStyle w:val="Lijstalinea"/>
        <w:numPr>
          <w:ilvl w:val="0"/>
          <w:numId w:val="9"/>
        </w:numPr>
        <w:spacing w:after="0" w:line="276" w:lineRule="auto"/>
        <w:ind w:left="720"/>
        <w:rPr>
          <w:color w:val="44546A" w:themeColor="text2"/>
          <w:sz w:val="18"/>
          <w:lang w:val="en-US"/>
        </w:rPr>
      </w:pPr>
      <w:r w:rsidRPr="00010299">
        <w:rPr>
          <w:color w:val="44546A" w:themeColor="text2"/>
          <w:sz w:val="18"/>
          <w:lang w:val="en-US"/>
        </w:rPr>
        <w:t>Demonstration of n</w:t>
      </w:r>
      <w:r w:rsidR="007E258C" w:rsidRPr="00010299">
        <w:rPr>
          <w:color w:val="44546A" w:themeColor="text2"/>
          <w:sz w:val="18"/>
          <w:lang w:val="en-US"/>
        </w:rPr>
        <w:t xml:space="preserve">ew </w:t>
      </w:r>
      <w:r w:rsidRPr="00010299">
        <w:rPr>
          <w:color w:val="44546A" w:themeColor="text2"/>
          <w:sz w:val="18"/>
          <w:lang w:val="en-US"/>
        </w:rPr>
        <w:t>examine</w:t>
      </w:r>
      <w:r w:rsidR="007E258C" w:rsidRPr="00010299">
        <w:rPr>
          <w:color w:val="44546A" w:themeColor="text2"/>
          <w:sz w:val="18"/>
          <w:lang w:val="en-US"/>
        </w:rPr>
        <w:t xml:space="preserve"> methodologies</w:t>
      </w:r>
    </w:p>
    <w:p w:rsidR="007E258C" w:rsidRPr="00010299" w:rsidRDefault="007E258C" w:rsidP="00487FD0">
      <w:pPr>
        <w:pStyle w:val="Lijstalinea"/>
        <w:numPr>
          <w:ilvl w:val="0"/>
          <w:numId w:val="9"/>
        </w:numPr>
        <w:spacing w:after="0" w:line="276" w:lineRule="auto"/>
        <w:ind w:left="720"/>
        <w:rPr>
          <w:color w:val="44546A" w:themeColor="text2"/>
          <w:sz w:val="18"/>
          <w:lang w:val="en-US"/>
        </w:rPr>
      </w:pPr>
      <w:r w:rsidRPr="00010299">
        <w:rPr>
          <w:color w:val="44546A" w:themeColor="text2"/>
          <w:sz w:val="18"/>
          <w:lang w:val="en-US"/>
        </w:rPr>
        <w:t>Establishing  of the new curriculum</w:t>
      </w:r>
    </w:p>
    <w:p w:rsidR="007E258C" w:rsidRPr="00010299" w:rsidRDefault="007E258C" w:rsidP="00487FD0">
      <w:pPr>
        <w:pStyle w:val="Lijstalinea"/>
        <w:numPr>
          <w:ilvl w:val="0"/>
          <w:numId w:val="9"/>
        </w:numPr>
        <w:spacing w:after="0" w:line="276" w:lineRule="auto"/>
        <w:ind w:left="720"/>
        <w:rPr>
          <w:color w:val="44546A" w:themeColor="text2"/>
          <w:sz w:val="18"/>
          <w:lang w:val="en-AU"/>
        </w:rPr>
      </w:pPr>
      <w:r w:rsidRPr="00010299">
        <w:rPr>
          <w:color w:val="44546A" w:themeColor="text2"/>
          <w:sz w:val="18"/>
          <w:lang w:val="en-AU"/>
        </w:rPr>
        <w:t>Development of TOT (training of trainers) methodology, Devel</w:t>
      </w:r>
      <w:r w:rsidR="00720BFE" w:rsidRPr="00010299">
        <w:rPr>
          <w:color w:val="44546A" w:themeColor="text2"/>
          <w:sz w:val="18"/>
          <w:lang w:val="en-AU"/>
        </w:rPr>
        <w:t>opment of TOT plan and program</w:t>
      </w:r>
      <w:r w:rsidRPr="00010299">
        <w:rPr>
          <w:color w:val="44546A" w:themeColor="text2"/>
          <w:sz w:val="18"/>
          <w:lang w:val="en-AU"/>
        </w:rPr>
        <w:t>,</w:t>
      </w:r>
      <w:r w:rsidR="00720BFE" w:rsidRPr="00010299">
        <w:rPr>
          <w:color w:val="44546A" w:themeColor="text2"/>
          <w:sz w:val="18"/>
          <w:lang w:val="en-AU"/>
        </w:rPr>
        <w:t xml:space="preserve"> </w:t>
      </w:r>
      <w:r w:rsidRPr="00010299">
        <w:rPr>
          <w:color w:val="44546A" w:themeColor="text2"/>
          <w:sz w:val="18"/>
          <w:lang w:val="en-AU"/>
        </w:rPr>
        <w:t>Training of trainers</w:t>
      </w:r>
    </w:p>
    <w:p w:rsidR="007E258C" w:rsidRPr="00010299" w:rsidRDefault="007E258C" w:rsidP="00487FD0">
      <w:pPr>
        <w:pStyle w:val="Lijstalinea"/>
        <w:numPr>
          <w:ilvl w:val="0"/>
          <w:numId w:val="9"/>
        </w:numPr>
        <w:spacing w:after="0" w:line="276" w:lineRule="auto"/>
        <w:ind w:left="720"/>
        <w:rPr>
          <w:color w:val="44546A" w:themeColor="text2"/>
          <w:sz w:val="18"/>
          <w:lang w:val="en-US"/>
        </w:rPr>
      </w:pPr>
      <w:r w:rsidRPr="00010299">
        <w:rPr>
          <w:color w:val="44546A" w:themeColor="text2"/>
          <w:sz w:val="18"/>
          <w:lang w:val="en-US"/>
        </w:rPr>
        <w:t>Validation of new curriculum through pilot project</w:t>
      </w:r>
    </w:p>
    <w:p w:rsidR="007E258C" w:rsidRPr="00010299" w:rsidRDefault="007E258C" w:rsidP="00487FD0">
      <w:pPr>
        <w:pStyle w:val="Lijstalinea"/>
        <w:numPr>
          <w:ilvl w:val="0"/>
          <w:numId w:val="9"/>
        </w:numPr>
        <w:spacing w:after="0" w:line="276" w:lineRule="auto"/>
        <w:ind w:left="720"/>
        <w:rPr>
          <w:color w:val="44546A" w:themeColor="text2"/>
          <w:sz w:val="18"/>
          <w:lang w:val="en-US"/>
        </w:rPr>
      </w:pPr>
      <w:r w:rsidRPr="00010299">
        <w:rPr>
          <w:color w:val="44546A" w:themeColor="text2"/>
          <w:sz w:val="18"/>
          <w:lang w:val="en-US"/>
        </w:rPr>
        <w:t>Publishing teaching material</w:t>
      </w:r>
    </w:p>
    <w:p w:rsidR="007E258C" w:rsidRPr="00010299" w:rsidRDefault="007E258C" w:rsidP="00487FD0">
      <w:pPr>
        <w:pStyle w:val="Lijstalinea"/>
        <w:numPr>
          <w:ilvl w:val="0"/>
          <w:numId w:val="9"/>
        </w:numPr>
        <w:spacing w:after="0" w:line="276" w:lineRule="auto"/>
        <w:ind w:left="720"/>
        <w:rPr>
          <w:color w:val="44546A" w:themeColor="text2"/>
          <w:sz w:val="18"/>
          <w:lang w:val="en-US"/>
        </w:rPr>
      </w:pPr>
      <w:r w:rsidRPr="00010299">
        <w:rPr>
          <w:color w:val="44546A" w:themeColor="text2"/>
          <w:sz w:val="18"/>
          <w:lang w:val="en-US"/>
        </w:rPr>
        <w:t>Capacity building of WB nursing schools</w:t>
      </w:r>
    </w:p>
    <w:p w:rsidR="007E258C" w:rsidRPr="00010299" w:rsidRDefault="007E258C" w:rsidP="00487FD0">
      <w:pPr>
        <w:pStyle w:val="Lijstalinea"/>
        <w:numPr>
          <w:ilvl w:val="0"/>
          <w:numId w:val="9"/>
        </w:numPr>
        <w:spacing w:after="0" w:line="276" w:lineRule="auto"/>
        <w:ind w:left="720"/>
        <w:rPr>
          <w:color w:val="44546A" w:themeColor="text2"/>
          <w:sz w:val="18"/>
          <w:lang w:val="en-US"/>
        </w:rPr>
      </w:pPr>
      <w:r w:rsidRPr="00010299">
        <w:rPr>
          <w:color w:val="44546A" w:themeColor="text2"/>
          <w:sz w:val="18"/>
          <w:lang w:val="en-US"/>
        </w:rPr>
        <w:t>Dissemination and sustainability strategies</w:t>
      </w:r>
    </w:p>
    <w:p w:rsidR="00720BFE" w:rsidRPr="00010299" w:rsidRDefault="00720BFE" w:rsidP="00720BFE">
      <w:pPr>
        <w:spacing w:after="0" w:line="276" w:lineRule="auto"/>
        <w:rPr>
          <w:rFonts w:cs="Arial"/>
          <w:b/>
          <w:color w:val="44546A" w:themeColor="text2"/>
          <w:sz w:val="18"/>
          <w:lang w:val="en-US"/>
        </w:rPr>
      </w:pPr>
    </w:p>
    <w:p w:rsidR="00272264" w:rsidRPr="00010299" w:rsidRDefault="00010299" w:rsidP="00487FD0">
      <w:pPr>
        <w:spacing w:after="0" w:line="276" w:lineRule="auto"/>
        <w:ind w:left="720" w:hanging="720"/>
        <w:rPr>
          <w:rFonts w:cs="Arial"/>
          <w:b/>
          <w:color w:val="44546A" w:themeColor="text2"/>
          <w:sz w:val="18"/>
          <w:lang w:val="en-US"/>
        </w:rPr>
      </w:pPr>
      <w:r>
        <w:rPr>
          <w:rFonts w:cs="Arial"/>
          <w:b/>
          <w:color w:val="44546A" w:themeColor="text2"/>
          <w:sz w:val="18"/>
          <w:lang w:val="en-US"/>
        </w:rPr>
        <w:t>Results</w:t>
      </w:r>
    </w:p>
    <w:p w:rsidR="00010299" w:rsidRPr="00010299" w:rsidRDefault="00720BFE" w:rsidP="00487FD0">
      <w:pPr>
        <w:spacing w:after="0" w:line="276" w:lineRule="auto"/>
        <w:ind w:left="12" w:hanging="12"/>
        <w:rPr>
          <w:rFonts w:cs="Arial"/>
          <w:color w:val="44546A" w:themeColor="text2"/>
          <w:sz w:val="18"/>
          <w:lang w:val="en-US"/>
        </w:rPr>
      </w:pPr>
      <w:r w:rsidRPr="00010299">
        <w:rPr>
          <w:rFonts w:cs="Arial"/>
          <w:color w:val="44546A" w:themeColor="text2"/>
          <w:sz w:val="18"/>
          <w:lang w:val="en-US"/>
        </w:rPr>
        <w:t xml:space="preserve">Narrative reports on </w:t>
      </w:r>
      <w:r w:rsidR="00272264" w:rsidRPr="00010299">
        <w:rPr>
          <w:rFonts w:cs="Arial"/>
          <w:color w:val="44546A" w:themeColor="text2"/>
          <w:sz w:val="18"/>
          <w:lang w:val="en-US"/>
        </w:rPr>
        <w:t xml:space="preserve">the ‘as is’ </w:t>
      </w:r>
      <w:bookmarkStart w:id="0" w:name="_GoBack"/>
      <w:bookmarkEnd w:id="0"/>
      <w:r w:rsidR="00B926C6">
        <w:rPr>
          <w:rFonts w:cs="Arial"/>
          <w:color w:val="44546A" w:themeColor="text2"/>
          <w:sz w:val="18"/>
          <w:lang w:val="en-US"/>
        </w:rPr>
        <w:t>and ‘to</w:t>
      </w:r>
      <w:r w:rsidR="00010299" w:rsidRPr="00010299">
        <w:rPr>
          <w:rFonts w:cs="Arial"/>
          <w:color w:val="44546A" w:themeColor="text2"/>
          <w:sz w:val="18"/>
          <w:lang w:val="en-US"/>
        </w:rPr>
        <w:t xml:space="preserve"> be’ </w:t>
      </w:r>
      <w:r w:rsidR="00272264" w:rsidRPr="00010299">
        <w:rPr>
          <w:rFonts w:cs="Arial"/>
          <w:color w:val="44546A" w:themeColor="text2"/>
          <w:sz w:val="18"/>
          <w:lang w:val="en-US"/>
        </w:rPr>
        <w:t>situation, gaps between the current situation and desired situation</w:t>
      </w:r>
    </w:p>
    <w:p w:rsidR="00010299" w:rsidRPr="00010299" w:rsidRDefault="00010299" w:rsidP="00487FD0">
      <w:pPr>
        <w:spacing w:after="0" w:line="276" w:lineRule="auto"/>
        <w:ind w:left="12" w:hanging="12"/>
        <w:rPr>
          <w:rFonts w:cs="Arial"/>
          <w:color w:val="44546A" w:themeColor="text2"/>
          <w:sz w:val="18"/>
          <w:lang w:val="en-US"/>
        </w:rPr>
      </w:pPr>
      <w:r w:rsidRPr="00010299">
        <w:rPr>
          <w:rFonts w:cs="Arial"/>
          <w:color w:val="44546A" w:themeColor="text2"/>
          <w:sz w:val="18"/>
          <w:lang w:val="en-US"/>
        </w:rPr>
        <w:t xml:space="preserve">Definition of </w:t>
      </w:r>
      <w:r w:rsidR="00272264" w:rsidRPr="00010299">
        <w:rPr>
          <w:rFonts w:cs="Arial"/>
          <w:color w:val="44546A" w:themeColor="text2"/>
          <w:sz w:val="18"/>
          <w:lang w:val="en-US"/>
        </w:rPr>
        <w:t xml:space="preserve"> </w:t>
      </w:r>
      <w:r w:rsidRPr="00010299">
        <w:rPr>
          <w:rFonts w:cs="Arial"/>
          <w:color w:val="44546A" w:themeColor="text2"/>
          <w:sz w:val="18"/>
          <w:lang w:val="en-US"/>
        </w:rPr>
        <w:t>potential barriers for implementation and implementation plan</w:t>
      </w:r>
    </w:p>
    <w:p w:rsidR="00010299" w:rsidRPr="00010299" w:rsidRDefault="00010299" w:rsidP="00487FD0">
      <w:pPr>
        <w:spacing w:after="0" w:line="276" w:lineRule="auto"/>
        <w:ind w:left="12" w:hanging="12"/>
        <w:rPr>
          <w:rFonts w:cs="Arial"/>
          <w:color w:val="44546A" w:themeColor="text2"/>
          <w:sz w:val="18"/>
          <w:lang w:val="en-US"/>
        </w:rPr>
      </w:pPr>
      <w:r w:rsidRPr="00010299">
        <w:rPr>
          <w:rFonts w:cs="Arial"/>
          <w:color w:val="44546A" w:themeColor="text2"/>
          <w:sz w:val="18"/>
          <w:lang w:val="en-US"/>
        </w:rPr>
        <w:t>Definition of desired learning outcomes</w:t>
      </w:r>
    </w:p>
    <w:p w:rsidR="00010299" w:rsidRPr="00010299" w:rsidRDefault="00010299" w:rsidP="00487FD0">
      <w:pPr>
        <w:spacing w:after="0" w:line="276" w:lineRule="auto"/>
        <w:ind w:left="12" w:hanging="12"/>
        <w:rPr>
          <w:rFonts w:cs="Arial"/>
          <w:color w:val="44546A" w:themeColor="text2"/>
          <w:sz w:val="18"/>
          <w:lang w:val="en-US"/>
        </w:rPr>
      </w:pPr>
      <w:r w:rsidRPr="00010299">
        <w:rPr>
          <w:rFonts w:cs="Arial"/>
          <w:color w:val="44546A" w:themeColor="text2"/>
          <w:sz w:val="18"/>
          <w:lang w:val="en-US"/>
        </w:rPr>
        <w:t>Definition of new curriculum</w:t>
      </w:r>
    </w:p>
    <w:p w:rsidR="00010299" w:rsidRPr="00010299" w:rsidRDefault="00010299" w:rsidP="00487FD0">
      <w:pPr>
        <w:spacing w:after="0" w:line="276" w:lineRule="auto"/>
        <w:ind w:left="12" w:hanging="12"/>
        <w:rPr>
          <w:rFonts w:cs="Arial"/>
          <w:color w:val="44546A" w:themeColor="text2"/>
          <w:sz w:val="18"/>
          <w:lang w:val="en-US"/>
        </w:rPr>
      </w:pPr>
      <w:r w:rsidRPr="00010299">
        <w:rPr>
          <w:rFonts w:cs="Arial"/>
          <w:color w:val="44546A" w:themeColor="text2"/>
          <w:sz w:val="18"/>
          <w:lang w:val="en-US"/>
        </w:rPr>
        <w:t>Development of learning material</w:t>
      </w:r>
    </w:p>
    <w:p w:rsidR="00720BFE" w:rsidRPr="00010299" w:rsidRDefault="00010299" w:rsidP="00487FD0">
      <w:pPr>
        <w:spacing w:after="0" w:line="276" w:lineRule="auto"/>
        <w:ind w:left="12" w:hanging="12"/>
        <w:rPr>
          <w:rFonts w:cs="Arial"/>
          <w:color w:val="44546A" w:themeColor="text2"/>
          <w:sz w:val="18"/>
          <w:lang w:val="en-US"/>
        </w:rPr>
      </w:pPr>
      <w:r w:rsidRPr="00010299">
        <w:rPr>
          <w:rFonts w:cs="Arial"/>
          <w:color w:val="44546A" w:themeColor="text2"/>
          <w:sz w:val="18"/>
          <w:lang w:val="en-US"/>
        </w:rPr>
        <w:t>ECTS files</w:t>
      </w:r>
      <w:r w:rsidRPr="00010299">
        <w:rPr>
          <w:rFonts w:cs="Arial"/>
          <w:color w:val="44546A" w:themeColor="text2"/>
          <w:sz w:val="18"/>
          <w:lang w:val="en-US"/>
        </w:rPr>
        <w:tab/>
      </w:r>
      <w:r w:rsidRPr="00010299">
        <w:rPr>
          <w:rFonts w:cs="Arial"/>
          <w:color w:val="44546A" w:themeColor="text2"/>
          <w:sz w:val="18"/>
          <w:lang w:val="en-US"/>
        </w:rPr>
        <w:tab/>
      </w:r>
      <w:r w:rsidRPr="00010299">
        <w:rPr>
          <w:rFonts w:cs="Arial"/>
          <w:color w:val="44546A" w:themeColor="text2"/>
          <w:sz w:val="18"/>
          <w:lang w:val="en-US"/>
        </w:rPr>
        <w:tab/>
      </w:r>
      <w:r w:rsidRPr="00010299">
        <w:rPr>
          <w:rFonts w:cs="Arial"/>
          <w:color w:val="44546A" w:themeColor="text2"/>
          <w:sz w:val="18"/>
          <w:lang w:val="en-US"/>
        </w:rPr>
        <w:tab/>
      </w:r>
      <w:r w:rsidR="00487FD0">
        <w:rPr>
          <w:rFonts w:cs="Arial"/>
          <w:color w:val="44546A" w:themeColor="text2"/>
          <w:sz w:val="18"/>
          <w:lang w:val="en-US"/>
        </w:rPr>
        <w:tab/>
      </w:r>
      <w:r w:rsidR="00487FD0">
        <w:rPr>
          <w:rFonts w:cs="Arial"/>
          <w:color w:val="44546A" w:themeColor="text2"/>
          <w:sz w:val="18"/>
          <w:lang w:val="en-US"/>
        </w:rPr>
        <w:tab/>
      </w:r>
      <w:r w:rsidRPr="00010299">
        <w:rPr>
          <w:rFonts w:cs="Arial"/>
          <w:color w:val="44546A" w:themeColor="text2"/>
          <w:sz w:val="18"/>
          <w:lang w:val="en-US"/>
        </w:rPr>
        <w:t>… for the partner Universities from the West Balkan</w:t>
      </w:r>
    </w:p>
    <w:p w:rsidR="00010299" w:rsidRDefault="00010299" w:rsidP="00487FD0">
      <w:pPr>
        <w:spacing w:after="0" w:line="276" w:lineRule="auto"/>
        <w:rPr>
          <w:rFonts w:cs="Arial"/>
          <w:color w:val="44546A" w:themeColor="text2"/>
          <w:sz w:val="18"/>
          <w:lang w:val="en-US"/>
        </w:rPr>
      </w:pPr>
    </w:p>
    <w:p w:rsidR="00010299" w:rsidRDefault="00010299" w:rsidP="00010299">
      <w:pPr>
        <w:spacing w:after="0" w:line="276" w:lineRule="auto"/>
        <w:rPr>
          <w:rFonts w:cs="Arial"/>
          <w:b/>
          <w:color w:val="44546A" w:themeColor="text2"/>
          <w:sz w:val="18"/>
          <w:lang w:val="en-US"/>
        </w:rPr>
      </w:pPr>
      <w:r w:rsidRPr="00010299">
        <w:rPr>
          <w:rFonts w:cs="Arial"/>
          <w:b/>
          <w:color w:val="44546A" w:themeColor="text2"/>
          <w:sz w:val="18"/>
          <w:lang w:val="en-US"/>
        </w:rPr>
        <w:t>Dissemination</w:t>
      </w:r>
    </w:p>
    <w:p w:rsidR="00010299" w:rsidRPr="00D915D1" w:rsidRDefault="00010299" w:rsidP="00487FD0">
      <w:pPr>
        <w:spacing w:after="0" w:line="276" w:lineRule="auto"/>
        <w:rPr>
          <w:rFonts w:cs="Arial"/>
          <w:color w:val="44546A" w:themeColor="text2"/>
          <w:sz w:val="18"/>
          <w:lang w:val="en-US"/>
        </w:rPr>
      </w:pPr>
      <w:r w:rsidRPr="00D915D1">
        <w:rPr>
          <w:rFonts w:cs="Arial"/>
          <w:color w:val="44546A" w:themeColor="text2"/>
          <w:sz w:val="18"/>
          <w:lang w:val="en-US"/>
        </w:rPr>
        <w:t>Local and regional press and television</w:t>
      </w:r>
    </w:p>
    <w:p w:rsidR="00010299" w:rsidRPr="00D915D1" w:rsidRDefault="00D52FD5" w:rsidP="00487FD0">
      <w:pPr>
        <w:spacing w:after="0" w:line="276" w:lineRule="auto"/>
        <w:rPr>
          <w:rFonts w:cs="Arial"/>
          <w:color w:val="44546A" w:themeColor="text2"/>
          <w:sz w:val="18"/>
          <w:lang w:val="en-US"/>
        </w:rPr>
      </w:pPr>
      <w:r>
        <w:rPr>
          <w:rFonts w:cs="Arial"/>
          <w:color w:val="44546A" w:themeColor="text2"/>
          <w:sz w:val="18"/>
          <w:lang w:val="en-US"/>
        </w:rPr>
        <w:t>Congresses and symposia on</w:t>
      </w:r>
      <w:r w:rsidR="00010299" w:rsidRPr="00D915D1">
        <w:rPr>
          <w:rFonts w:cs="Arial"/>
          <w:color w:val="44546A" w:themeColor="text2"/>
          <w:sz w:val="18"/>
          <w:lang w:val="en-US"/>
        </w:rPr>
        <w:t xml:space="preserve"> nursing</w:t>
      </w:r>
    </w:p>
    <w:p w:rsidR="00010299" w:rsidRPr="00D915D1" w:rsidRDefault="00010299" w:rsidP="00487FD0">
      <w:pPr>
        <w:spacing w:after="0" w:line="276" w:lineRule="auto"/>
        <w:rPr>
          <w:rFonts w:cs="Arial"/>
          <w:b/>
          <w:color w:val="44546A" w:themeColor="text2"/>
          <w:sz w:val="18"/>
          <w:lang w:val="en-US"/>
        </w:rPr>
      </w:pPr>
    </w:p>
    <w:p w:rsidR="00D915D1" w:rsidRDefault="00D915D1" w:rsidP="00010299">
      <w:pPr>
        <w:spacing w:after="0" w:line="276" w:lineRule="auto"/>
        <w:rPr>
          <w:rFonts w:cs="Arial"/>
          <w:b/>
          <w:color w:val="44546A" w:themeColor="text2"/>
          <w:sz w:val="18"/>
          <w:lang w:val="en-US"/>
        </w:rPr>
      </w:pPr>
      <w:r w:rsidRPr="00D915D1">
        <w:rPr>
          <w:rFonts w:cs="Arial"/>
          <w:b/>
          <w:color w:val="44546A" w:themeColor="text2"/>
          <w:sz w:val="18"/>
          <w:lang w:val="en-US"/>
        </w:rPr>
        <w:t>Why</w:t>
      </w:r>
    </w:p>
    <w:p w:rsidR="00D915D1" w:rsidRPr="005D6B05" w:rsidRDefault="00D915D1" w:rsidP="00010299">
      <w:pPr>
        <w:spacing w:after="0" w:line="276" w:lineRule="auto"/>
        <w:rPr>
          <w:rFonts w:cs="Arial"/>
          <w:color w:val="44546A" w:themeColor="text2"/>
          <w:sz w:val="18"/>
          <w:lang w:val="en-US"/>
        </w:rPr>
      </w:pPr>
      <w:r w:rsidRPr="005D6B05">
        <w:rPr>
          <w:rFonts w:cs="Arial"/>
          <w:color w:val="44546A" w:themeColor="text2"/>
          <w:sz w:val="18"/>
          <w:lang w:val="en-US"/>
        </w:rPr>
        <w:tab/>
        <w:t>Role of the institution towards (European) society</w:t>
      </w:r>
    </w:p>
    <w:p w:rsidR="00D915D1" w:rsidRPr="005D6B05" w:rsidRDefault="00D915D1" w:rsidP="00010299">
      <w:pPr>
        <w:spacing w:after="0" w:line="276" w:lineRule="auto"/>
        <w:rPr>
          <w:rFonts w:cs="Arial"/>
          <w:color w:val="44546A" w:themeColor="text2"/>
          <w:sz w:val="18"/>
          <w:lang w:val="en-US"/>
        </w:rPr>
      </w:pPr>
      <w:r w:rsidRPr="005D6B05">
        <w:rPr>
          <w:rFonts w:cs="Arial"/>
          <w:color w:val="44546A" w:themeColor="text2"/>
          <w:sz w:val="18"/>
          <w:lang w:val="en-US"/>
        </w:rPr>
        <w:tab/>
        <w:t>Opportunity to look beyond bor</w:t>
      </w:r>
      <w:r w:rsidR="005D6B05">
        <w:rPr>
          <w:rFonts w:cs="Arial"/>
          <w:color w:val="44546A" w:themeColor="text2"/>
          <w:sz w:val="18"/>
          <w:lang w:val="en-US"/>
        </w:rPr>
        <w:t>ders and reflect critically towards own practice</w:t>
      </w:r>
    </w:p>
    <w:p w:rsidR="005D6B05" w:rsidRDefault="00D915D1" w:rsidP="00010299">
      <w:pPr>
        <w:spacing w:after="0" w:line="276" w:lineRule="auto"/>
        <w:rPr>
          <w:rFonts w:cs="Arial"/>
          <w:color w:val="44546A" w:themeColor="text2"/>
          <w:sz w:val="18"/>
          <w:lang w:val="en-US"/>
        </w:rPr>
      </w:pPr>
      <w:r w:rsidRPr="005D6B05">
        <w:rPr>
          <w:rFonts w:cs="Arial"/>
          <w:color w:val="44546A" w:themeColor="text2"/>
          <w:sz w:val="18"/>
          <w:lang w:val="en-US"/>
        </w:rPr>
        <w:tab/>
        <w:t>Well financed by EU</w:t>
      </w:r>
    </w:p>
    <w:p w:rsidR="00487FD0" w:rsidRPr="00487FD0" w:rsidRDefault="00487FD0" w:rsidP="00010299">
      <w:pPr>
        <w:spacing w:after="0" w:line="276" w:lineRule="auto"/>
        <w:rPr>
          <w:rFonts w:cs="Arial"/>
          <w:b/>
          <w:i/>
          <w:color w:val="44546A" w:themeColor="text2"/>
          <w:sz w:val="18"/>
          <w:lang w:val="en-US"/>
        </w:rPr>
      </w:pPr>
    </w:p>
    <w:p w:rsidR="00487FD0" w:rsidRDefault="00487FD0" w:rsidP="00010299">
      <w:pPr>
        <w:spacing w:after="0" w:line="276" w:lineRule="auto"/>
        <w:rPr>
          <w:rFonts w:cs="Arial"/>
          <w:b/>
          <w:i/>
          <w:color w:val="44546A" w:themeColor="text2"/>
          <w:sz w:val="18"/>
          <w:lang w:val="en-US"/>
        </w:rPr>
      </w:pPr>
      <w:r w:rsidRPr="00487FD0">
        <w:rPr>
          <w:rFonts w:cs="Arial"/>
          <w:b/>
          <w:i/>
          <w:color w:val="44546A" w:themeColor="text2"/>
          <w:sz w:val="18"/>
          <w:lang w:val="en-US"/>
        </w:rPr>
        <w:t xml:space="preserve">More information: </w:t>
      </w:r>
      <w:hyperlink r:id="rId8" w:history="1">
        <w:r w:rsidRPr="000B1CF3">
          <w:rPr>
            <w:rStyle w:val="Hyperlink"/>
            <w:rFonts w:cs="Arial"/>
            <w:b/>
            <w:i/>
            <w:sz w:val="18"/>
            <w:lang w:val="en-US"/>
          </w:rPr>
          <w:t>www.ccnurca.eu</w:t>
        </w:r>
      </w:hyperlink>
    </w:p>
    <w:p w:rsidR="00487FD0" w:rsidRDefault="00487FD0" w:rsidP="00010299">
      <w:pPr>
        <w:spacing w:after="0" w:line="276" w:lineRule="auto"/>
        <w:rPr>
          <w:rFonts w:cs="Arial"/>
          <w:b/>
          <w:i/>
          <w:color w:val="44546A" w:themeColor="text2"/>
          <w:sz w:val="18"/>
          <w:lang w:val="en-US"/>
        </w:rPr>
      </w:pPr>
    </w:p>
    <w:p w:rsidR="00487FD0" w:rsidRDefault="00487FD0" w:rsidP="00010299">
      <w:pPr>
        <w:spacing w:after="0" w:line="276" w:lineRule="auto"/>
        <w:rPr>
          <w:rFonts w:cs="Arial"/>
          <w:b/>
          <w:i/>
          <w:color w:val="44546A" w:themeColor="text2"/>
          <w:sz w:val="18"/>
          <w:lang w:val="en-US"/>
        </w:rPr>
      </w:pPr>
    </w:p>
    <w:p w:rsidR="00487FD0" w:rsidRPr="00487FD0" w:rsidRDefault="00487FD0" w:rsidP="00010299">
      <w:pPr>
        <w:spacing w:after="0" w:line="276" w:lineRule="auto"/>
        <w:rPr>
          <w:rFonts w:cs="Arial"/>
          <w:b/>
          <w:i/>
          <w:color w:val="44546A" w:themeColor="text2"/>
          <w:sz w:val="18"/>
          <w:lang w:val="en-US"/>
        </w:rPr>
      </w:pPr>
    </w:p>
    <w:sectPr w:rsidR="00487FD0" w:rsidRPr="00487FD0" w:rsidSect="00487FD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718F"/>
    <w:multiLevelType w:val="hybridMultilevel"/>
    <w:tmpl w:val="8D986C3C"/>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
    <w:nsid w:val="1F1360A6"/>
    <w:multiLevelType w:val="hybridMultilevel"/>
    <w:tmpl w:val="F23EFA6E"/>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4BB7741F"/>
    <w:multiLevelType w:val="hybridMultilevel"/>
    <w:tmpl w:val="3D3467E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4D754D15"/>
    <w:multiLevelType w:val="hybridMultilevel"/>
    <w:tmpl w:val="BC70A53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68485913"/>
    <w:multiLevelType w:val="hybridMultilevel"/>
    <w:tmpl w:val="6A2A6676"/>
    <w:lvl w:ilvl="0" w:tplc="08130001">
      <w:start w:val="1"/>
      <w:numFmt w:val="bullet"/>
      <w:lvlText w:val=""/>
      <w:lvlJc w:val="left"/>
      <w:pPr>
        <w:ind w:left="360" w:hanging="360"/>
      </w:pPr>
      <w:rPr>
        <w:rFonts w:ascii="Symbol" w:hAnsi="Symbol"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5">
    <w:nsid w:val="757724A4"/>
    <w:multiLevelType w:val="hybridMultilevel"/>
    <w:tmpl w:val="E3642E7C"/>
    <w:lvl w:ilvl="0" w:tplc="08130001">
      <w:start w:val="1"/>
      <w:numFmt w:val="bullet"/>
      <w:lvlText w:val=""/>
      <w:lvlJc w:val="left"/>
      <w:pPr>
        <w:ind w:left="1080" w:hanging="360"/>
      </w:pPr>
      <w:rPr>
        <w:rFonts w:ascii="Symbol" w:hAnsi="Symbol"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nsid w:val="764A519D"/>
    <w:multiLevelType w:val="hybridMultilevel"/>
    <w:tmpl w:val="FF9C875A"/>
    <w:lvl w:ilvl="0" w:tplc="0813000F">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0"/>
  </w:num>
  <w:num w:numId="2">
    <w:abstractNumId w:val="4"/>
  </w:num>
  <w:num w:numId="3">
    <w:abstractNumId w:val="0"/>
  </w:num>
  <w:num w:numId="4">
    <w:abstractNumId w:val="4"/>
  </w:num>
  <w:num w:numId="5">
    <w:abstractNumId w:val="3"/>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48"/>
    <w:rsid w:val="00010299"/>
    <w:rsid w:val="000470B8"/>
    <w:rsid w:val="000A54A2"/>
    <w:rsid w:val="001F0E2C"/>
    <w:rsid w:val="0024782C"/>
    <w:rsid w:val="00272264"/>
    <w:rsid w:val="002979F0"/>
    <w:rsid w:val="00487FD0"/>
    <w:rsid w:val="004A0F33"/>
    <w:rsid w:val="004E3CA0"/>
    <w:rsid w:val="005D6B05"/>
    <w:rsid w:val="006D6D44"/>
    <w:rsid w:val="00720BFE"/>
    <w:rsid w:val="007A56E6"/>
    <w:rsid w:val="007E258C"/>
    <w:rsid w:val="00804246"/>
    <w:rsid w:val="00864739"/>
    <w:rsid w:val="009A65A0"/>
    <w:rsid w:val="00A26948"/>
    <w:rsid w:val="00A729F5"/>
    <w:rsid w:val="00B2125C"/>
    <w:rsid w:val="00B926C6"/>
    <w:rsid w:val="00D52FD5"/>
    <w:rsid w:val="00D915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15B9D-42B4-4816-83CF-8802C6E5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2694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rsid w:val="00A26948"/>
    <w:rPr>
      <w:color w:val="0000FF"/>
      <w:u w:val="single"/>
    </w:rPr>
  </w:style>
  <w:style w:type="character" w:customStyle="1" w:styleId="file">
    <w:name w:val="file"/>
    <w:rsid w:val="00A26948"/>
  </w:style>
  <w:style w:type="paragraph" w:styleId="Lijstalinea">
    <w:name w:val="List Paragraph"/>
    <w:basedOn w:val="Standaard"/>
    <w:uiPriority w:val="34"/>
    <w:qFormat/>
    <w:rsid w:val="00A26948"/>
    <w:pPr>
      <w:ind w:left="720"/>
      <w:contextualSpacing/>
    </w:pPr>
  </w:style>
  <w:style w:type="paragraph" w:styleId="Koptekst">
    <w:name w:val="header"/>
    <w:basedOn w:val="Standaard"/>
    <w:link w:val="KoptekstChar"/>
    <w:uiPriority w:val="99"/>
    <w:unhideWhenUsed/>
    <w:rsid w:val="00A26948"/>
    <w:pPr>
      <w:tabs>
        <w:tab w:val="center" w:pos="4536"/>
        <w:tab w:val="right" w:pos="9072"/>
      </w:tabs>
      <w:spacing w:after="0" w:line="240" w:lineRule="auto"/>
    </w:pPr>
    <w:rPr>
      <w:rFonts w:ascii="Calibri" w:eastAsia="Calibri" w:hAnsi="Calibri" w:cs="Times New Roman"/>
    </w:rPr>
  </w:style>
  <w:style w:type="character" w:customStyle="1" w:styleId="KoptekstChar">
    <w:name w:val="Koptekst Char"/>
    <w:basedOn w:val="Standaardalinea-lettertype"/>
    <w:link w:val="Koptekst"/>
    <w:uiPriority w:val="99"/>
    <w:rsid w:val="00A26948"/>
    <w:rPr>
      <w:rFonts w:ascii="Calibri" w:eastAsia="Calibri" w:hAnsi="Calibri" w:cs="Times New Roman"/>
    </w:rPr>
  </w:style>
  <w:style w:type="paragraph" w:styleId="Ballontekst">
    <w:name w:val="Balloon Text"/>
    <w:basedOn w:val="Standaard"/>
    <w:link w:val="BallontekstChar"/>
    <w:uiPriority w:val="99"/>
    <w:semiHidden/>
    <w:unhideWhenUsed/>
    <w:rsid w:val="00D52FD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52F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4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nurca.eu" TargetMode="External"/><Relationship Id="rId3" Type="http://schemas.openxmlformats.org/officeDocument/2006/relationships/settings" Target="settings.xml"/><Relationship Id="rId7" Type="http://schemas.openxmlformats.org/officeDocument/2006/relationships/hyperlink" Target="http://www.ccnurca.eu/node/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455</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KAHOHUB</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Dumez</dc:creator>
  <cp:keywords/>
  <dc:description/>
  <cp:lastModifiedBy>Filip Dumez</cp:lastModifiedBy>
  <cp:revision>10</cp:revision>
  <cp:lastPrinted>2015-09-02T13:56:00Z</cp:lastPrinted>
  <dcterms:created xsi:type="dcterms:W3CDTF">2015-09-02T12:40:00Z</dcterms:created>
  <dcterms:modified xsi:type="dcterms:W3CDTF">2015-09-02T14:29:00Z</dcterms:modified>
</cp:coreProperties>
</file>